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3F5D3" w14:textId="77777777" w:rsidR="00B2643F" w:rsidRPr="00B2643F" w:rsidRDefault="00B2643F" w:rsidP="00B2643F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hr-HR"/>
          <w14:ligatures w14:val="none"/>
        </w:rPr>
      </w:pPr>
      <w:r w:rsidRPr="00B2643F">
        <w:rPr>
          <w:rFonts w:ascii="Calibri" w:eastAsia="Times New Roman" w:hAnsi="Calibri" w:cs="Calibri"/>
          <w:b/>
          <w:bCs/>
          <w:kern w:val="0"/>
          <w:sz w:val="36"/>
          <w:szCs w:val="36"/>
          <w:lang w:eastAsia="hr-HR"/>
          <w14:ligatures w14:val="none"/>
        </w:rPr>
        <w:t>POSEBNI POGOJI PRODAJE</w:t>
      </w:r>
    </w:p>
    <w:p w14:paraId="122A4B0A" w14:textId="22276401" w:rsidR="00B2643F" w:rsidRPr="00B2643F" w:rsidRDefault="00B2643F" w:rsidP="00B2643F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kern w:val="0"/>
          <w:sz w:val="36"/>
          <w:szCs w:val="36"/>
          <w:lang w:eastAsia="hr-HR"/>
          <w14:ligatures w14:val="none"/>
        </w:rPr>
      </w:pPr>
      <w:r w:rsidRPr="00B2643F">
        <w:rPr>
          <w:rFonts w:ascii="Calibri" w:eastAsia="Times New Roman" w:hAnsi="Calibri" w:cs="Calibri"/>
          <w:b/>
          <w:bCs/>
          <w:kern w:val="0"/>
          <w:sz w:val="36"/>
          <w:szCs w:val="36"/>
          <w:lang w:eastAsia="hr-HR"/>
          <w14:ligatures w14:val="none"/>
        </w:rPr>
        <w:t>»</w:t>
      </w:r>
      <w:r w:rsidR="000115DF">
        <w:rPr>
          <w:rFonts w:ascii="Calibri" w:eastAsia="Times New Roman" w:hAnsi="Calibri" w:cs="Calibri"/>
          <w:b/>
          <w:bCs/>
          <w:kern w:val="0"/>
          <w:sz w:val="36"/>
          <w:szCs w:val="36"/>
          <w:lang w:eastAsia="hr-HR"/>
          <w14:ligatures w14:val="none"/>
        </w:rPr>
        <w:t>BACK TO SCHOOL</w:t>
      </w:r>
      <w:r w:rsidRPr="00B2643F">
        <w:rPr>
          <w:rFonts w:ascii="Calibri" w:eastAsia="Times New Roman" w:hAnsi="Calibri" w:cs="Calibri"/>
          <w:b/>
          <w:bCs/>
          <w:kern w:val="0"/>
          <w:sz w:val="36"/>
          <w:szCs w:val="36"/>
          <w:lang w:eastAsia="hr-HR"/>
          <w14:ligatures w14:val="none"/>
        </w:rPr>
        <w:t>«</w:t>
      </w:r>
    </w:p>
    <w:p w14:paraId="5F567D98" w14:textId="77777777" w:rsidR="00B2643F" w:rsidRDefault="00B2643F" w:rsidP="00B2643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ab/>
      </w:r>
    </w:p>
    <w:p w14:paraId="24611AD6" w14:textId="0D99B786" w:rsidR="00B2643F" w:rsidRPr="00B2643F" w:rsidRDefault="00B2643F" w:rsidP="00B2643F">
      <w:pPr>
        <w:pStyle w:val="Odstavekseznama"/>
        <w:numPr>
          <w:ilvl w:val="0"/>
          <w:numId w:val="1"/>
        </w:numPr>
        <w:tabs>
          <w:tab w:val="left" w:pos="3768"/>
        </w:tabs>
        <w:spacing w:before="100" w:beforeAutospacing="1" w:after="100" w:afterAutospacing="1" w:line="276" w:lineRule="auto"/>
        <w:outlineLvl w:val="1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B2643F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Posebni pogoji prodaje za »</w:t>
      </w:r>
      <w:r w:rsidR="00F75481" w:rsidRPr="00F75481">
        <w:t xml:space="preserve"> </w:t>
      </w:r>
      <w:r w:rsidR="00F75481" w:rsidRPr="00F75481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 xml:space="preserve">Back to School </w:t>
      </w:r>
      <w:r w:rsidRPr="00B2643F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 xml:space="preserve">« trajajo v obdobju od </w:t>
      </w:r>
      <w:r w:rsidR="00F75481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1</w:t>
      </w:r>
      <w:r w:rsidRPr="00B2643F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5. 08. 202</w:t>
      </w:r>
      <w:r w:rsidR="00F75481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6</w:t>
      </w:r>
      <w:r w:rsidRPr="00B2643F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 xml:space="preserve"> do </w:t>
      </w:r>
      <w:r w:rsidR="00F75481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15</w:t>
      </w:r>
      <w:r w:rsidRPr="00B2643F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 xml:space="preserve">. </w:t>
      </w:r>
      <w:r w:rsidR="00F75481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09</w:t>
      </w:r>
      <w:r w:rsidRPr="00B2643F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.202</w:t>
      </w:r>
      <w:r w:rsidR="00F75481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6</w:t>
      </w:r>
      <w:r w:rsidRPr="00B2643F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 xml:space="preserve"> in veljajo za vse poslovalnice GHETALDUS OPTIKA d.o.o.</w:t>
      </w:r>
    </w:p>
    <w:p w14:paraId="706A54CE" w14:textId="77777777" w:rsidR="00B2643F" w:rsidRPr="00B2643F" w:rsidRDefault="00B2643F" w:rsidP="00B2643F">
      <w:pPr>
        <w:numPr>
          <w:ilvl w:val="0"/>
          <w:numId w:val="1"/>
        </w:numPr>
        <w:spacing w:before="240" w:after="100" w:afterAutospacing="1" w:line="276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B2643F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Prodajna akcija velja za kupce, ki v navedenem obdobju opravijo nakup 1 para dioptrijskih očal (dioptrijski okvir + 2 stekli) po skupni ceni nad 139 €, ne glede na način plačila. V to ponudbo so vključeni vsi dioptrijski okvirji iz asortimana poslovalnice/prodajnega mesta, razen okvirjev blagovne znamke Vienna (odvisno od ponudbe posamezne poslovalnice/prodajnega mesta, ki se lahko razlikuje; nekateri modeli se prodajajo izključno v univerzalnih črnih škatlah/etujih in ne v originalni embalaži).</w:t>
      </w:r>
    </w:p>
    <w:p w14:paraId="3A445F98" w14:textId="04F3864C" w:rsidR="00B2643F" w:rsidRPr="00B2643F" w:rsidRDefault="00B2643F" w:rsidP="00B2643F">
      <w:pPr>
        <w:numPr>
          <w:ilvl w:val="0"/>
          <w:numId w:val="1"/>
        </w:numPr>
        <w:spacing w:before="240" w:after="100" w:afterAutospacing="1" w:line="276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B2643F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Drugi par očal vključuje: 1 dioptrijski okvir (Vienna ali Ghetaldus otroški okvirji z oznakama GH-K in GH-T v šifri izdelka) in 2 stekli (Ghetaldus Eco Lens ali Ghetaldus enožariščno steklo 1.6 lager), pod pogojem, da kupec izpolni pogoje nakupa iz točke 2 in 5 teh pravil. Kupcu se pri tem odobri popust na celoten nakup v višini redne maloprodajne cene za navedene izdelke.</w:t>
      </w:r>
    </w:p>
    <w:p w14:paraId="6C140E54" w14:textId="77777777" w:rsidR="00B2643F" w:rsidRPr="00B2643F" w:rsidRDefault="00B2643F" w:rsidP="00B2643F">
      <w:pPr>
        <w:numPr>
          <w:ilvl w:val="0"/>
          <w:numId w:val="1"/>
        </w:numPr>
        <w:spacing w:before="240" w:after="100" w:afterAutospacing="1" w:line="276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B2643F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Kupci, katerih dioptrija presega razpon Ghetaldus Eco Lens ali Ghetaldus enožariščno steklo 1.6 lager ali Single Vision SPH 1.5 sun ali Single Vision SPH 1.6 sun (+6/−6 dioptrij in cilindri do 2), ob nakupu iz točke 2 teh Posebnih pogojev prodaje pridobijo pravico do popusta na celoten nakup v višini redne maloprodajne cene okvirja Vienna, druga stekla pa kupec plača po redni maloprodajni ceni, znižani za 10 %.</w:t>
      </w:r>
    </w:p>
    <w:p w14:paraId="58768AA0" w14:textId="77777777" w:rsidR="00B2643F" w:rsidRPr="00B2643F" w:rsidRDefault="00B2643F" w:rsidP="00B2643F">
      <w:pPr>
        <w:numPr>
          <w:ilvl w:val="0"/>
          <w:numId w:val="1"/>
        </w:numPr>
        <w:spacing w:before="240" w:after="100" w:afterAutospacing="1" w:line="276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B2643F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Nakup prvega para očal v vrednosti nad 139 € in drugega para očal mora biti opravljen istočasno v isti poslovalnici ter naveden na istem računu. Ne priznava se kombiniranje ali seštevanje računov iz različnih poslovalnic, prav tako ne nakupi v isti poslovalnici v različnih obdobjih, niti nakupi prvega in drugega para očal za različne osebe.</w:t>
      </w:r>
    </w:p>
    <w:p w14:paraId="56B0FB5C" w14:textId="77777777" w:rsidR="00B2643F" w:rsidRPr="00B2643F" w:rsidRDefault="00B2643F" w:rsidP="00B2643F">
      <w:pPr>
        <w:numPr>
          <w:ilvl w:val="0"/>
          <w:numId w:val="1"/>
        </w:numPr>
        <w:spacing w:before="240" w:after="100" w:afterAutospacing="1" w:line="276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B2643F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Brezplačni izdelek iz točke 3 se obračuna v obliki popusta in se nanaša na celotni znesek računa za navedeni izdelek.</w:t>
      </w:r>
    </w:p>
    <w:p w14:paraId="5EA7CD17" w14:textId="77777777" w:rsidR="00B2643F" w:rsidRDefault="00B2643F" w:rsidP="00B2643F">
      <w:pPr>
        <w:numPr>
          <w:ilvl w:val="0"/>
          <w:numId w:val="1"/>
        </w:numPr>
        <w:spacing w:before="240" w:after="100" w:afterAutospacing="1" w:line="276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B2643F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Ti posebni pogoji prodaje izključujejo uporabo vseh drugih posebnih oblik/pogojev prodaje.</w:t>
      </w:r>
    </w:p>
    <w:p w14:paraId="7D598297" w14:textId="77777777" w:rsidR="00B2643F" w:rsidRDefault="00B2643F" w:rsidP="00B2643F">
      <w:pPr>
        <w:spacing w:before="240" w:after="100" w:afterAutospacing="1" w:line="276" w:lineRule="auto"/>
        <w:ind w:left="360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</w:p>
    <w:p w14:paraId="3D1C77BC" w14:textId="77777777" w:rsidR="00B2643F" w:rsidRDefault="00B2643F" w:rsidP="00B2643F">
      <w:pPr>
        <w:spacing w:before="240" w:after="100" w:afterAutospacing="1" w:line="276" w:lineRule="auto"/>
        <w:ind w:left="360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</w:p>
    <w:p w14:paraId="56797FC0" w14:textId="6F31F239" w:rsidR="00B2643F" w:rsidRDefault="00B2643F" w:rsidP="00B2643F">
      <w:pPr>
        <w:spacing w:before="240" w:after="100" w:afterAutospacing="1" w:line="276" w:lineRule="auto"/>
        <w:ind w:left="360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 xml:space="preserve">Ljubljana, </w:t>
      </w:r>
      <w:r w:rsidR="00F75481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15</w:t>
      </w:r>
      <w:r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.08.202</w:t>
      </w:r>
      <w:r w:rsidR="00F75481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6</w:t>
      </w:r>
    </w:p>
    <w:p w14:paraId="14BF4883" w14:textId="1805E9CA" w:rsidR="00B2643F" w:rsidRPr="00B2643F" w:rsidRDefault="00B2643F" w:rsidP="00B2643F">
      <w:pPr>
        <w:spacing w:before="240" w:after="100" w:afterAutospacing="1" w:line="276" w:lineRule="auto"/>
        <w:ind w:left="360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>Ghetaldus optika d.o.o.</w:t>
      </w:r>
    </w:p>
    <w:p w14:paraId="6D4643C2" w14:textId="7A133BC8" w:rsidR="00BD1C29" w:rsidRDefault="003B0693">
      <w:r w:rsidRPr="001166C5">
        <w:rPr>
          <w:noProof/>
          <w:sz w:val="20"/>
          <w:szCs w:val="20"/>
          <w:lang w:eastAsia="hr-HR"/>
        </w:rPr>
        <w:drawing>
          <wp:anchor distT="152400" distB="152400" distL="152400" distR="152400" simplePos="0" relativeHeight="251659264" behindDoc="1" locked="0" layoutInCell="1" allowOverlap="1" wp14:anchorId="4EE972A6" wp14:editId="372D47A9">
            <wp:simplePos x="0" y="0"/>
            <wp:positionH relativeFrom="page">
              <wp:posOffset>8255</wp:posOffset>
            </wp:positionH>
            <wp:positionV relativeFrom="page">
              <wp:align>top</wp:align>
            </wp:positionV>
            <wp:extent cx="7554595" cy="10679488"/>
            <wp:effectExtent l="0" t="0" r="8255" b="7620"/>
            <wp:wrapNone/>
            <wp:docPr id="8" name="officeArt object" descr="Slika, ki vsebuje besede oblikovanje, skica, besedilo, risan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fficeArt object" descr="Slika, ki vsebuje besede oblikovanje, skica, besedilo, risanj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794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D1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0501C"/>
    <w:multiLevelType w:val="multilevel"/>
    <w:tmpl w:val="0E343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302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93"/>
    <w:rsid w:val="000115DF"/>
    <w:rsid w:val="003B0693"/>
    <w:rsid w:val="006905BE"/>
    <w:rsid w:val="00B2643F"/>
    <w:rsid w:val="00B45A4A"/>
    <w:rsid w:val="00B93772"/>
    <w:rsid w:val="00BD1C29"/>
    <w:rsid w:val="00CB23F6"/>
    <w:rsid w:val="00EC4F21"/>
    <w:rsid w:val="00F7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B473"/>
  <w15:chartTrackingRefBased/>
  <w15:docId w15:val="{E2C9BD1A-531D-4BE7-81F6-16C186D6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B06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B06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B06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B06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B06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B06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B06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B06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B06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B06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B06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B06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B069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B069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B069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B069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B069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B069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B06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B0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B06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B06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B06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B069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B069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B069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B06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B069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B06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Golčar</dc:creator>
  <cp:keywords/>
  <dc:description/>
  <cp:lastModifiedBy>Andreja Golčar</cp:lastModifiedBy>
  <cp:revision>3</cp:revision>
  <dcterms:created xsi:type="dcterms:W3CDTF">2026-08-08T00:24:00Z</dcterms:created>
  <dcterms:modified xsi:type="dcterms:W3CDTF">2026-08-10T19:50:00Z</dcterms:modified>
</cp:coreProperties>
</file>